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360C12">
        <w:rPr>
          <w:rFonts w:ascii="Arial Narrow" w:hAnsi="Arial Narrow"/>
          <w:sz w:val="22"/>
          <w:szCs w:val="22"/>
          <w:lang w:val="es-MX"/>
        </w:rPr>
        <w:t>11</w:t>
      </w:r>
      <w:r w:rsidR="002F4C19">
        <w:rPr>
          <w:rFonts w:ascii="Arial Narrow" w:hAnsi="Arial Narrow"/>
          <w:sz w:val="22"/>
          <w:szCs w:val="22"/>
          <w:lang w:val="es-MX"/>
        </w:rPr>
        <w:t xml:space="preserve"> de </w:t>
      </w:r>
      <w:r w:rsidR="00360C12">
        <w:rPr>
          <w:rFonts w:ascii="Arial Narrow" w:hAnsi="Arial Narrow"/>
          <w:sz w:val="22"/>
          <w:szCs w:val="22"/>
          <w:lang w:val="es-MX"/>
        </w:rPr>
        <w:t>agosto</w:t>
      </w:r>
      <w:r w:rsidR="002F4C19">
        <w:rPr>
          <w:rFonts w:ascii="Arial Narrow" w:hAnsi="Arial Narrow"/>
          <w:sz w:val="22"/>
          <w:szCs w:val="22"/>
          <w:lang w:val="es-MX"/>
        </w:rPr>
        <w:t xml:space="preserve"> </w:t>
      </w:r>
      <w:r w:rsidR="002F4C19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937EF8" w:rsidRPr="006B1675">
        <w:rPr>
          <w:rFonts w:ascii="Arial Narrow" w:hAnsi="Arial Narrow"/>
          <w:sz w:val="22"/>
          <w:szCs w:val="22"/>
          <w:lang w:val="es-MX"/>
        </w:rPr>
        <w:t>del 202</w:t>
      </w:r>
      <w:r w:rsidR="002F4C19">
        <w:rPr>
          <w:rFonts w:ascii="Arial Narrow" w:hAnsi="Arial Narrow"/>
          <w:sz w:val="22"/>
          <w:szCs w:val="22"/>
          <w:lang w:val="es-MX"/>
        </w:rPr>
        <w:t>1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360C12">
        <w:rPr>
          <w:rFonts w:ascii="Arial Narrow" w:hAnsi="Arial Narrow"/>
          <w:sz w:val="22"/>
          <w:szCs w:val="22"/>
          <w:lang w:val="es-MX"/>
        </w:rPr>
        <w:t>11</w:t>
      </w:r>
      <w:r w:rsidR="002F4C19">
        <w:rPr>
          <w:rFonts w:ascii="Arial Narrow" w:hAnsi="Arial Narrow"/>
          <w:sz w:val="22"/>
          <w:szCs w:val="22"/>
          <w:lang w:val="es-MX"/>
        </w:rPr>
        <w:t xml:space="preserve"> de </w:t>
      </w:r>
      <w:r w:rsidR="00360C12">
        <w:rPr>
          <w:rFonts w:ascii="Arial Narrow" w:hAnsi="Arial Narrow"/>
          <w:sz w:val="22"/>
          <w:szCs w:val="22"/>
          <w:lang w:val="es-MX"/>
        </w:rPr>
        <w:t>agosto</w:t>
      </w:r>
      <w:r w:rsidR="002F4C19">
        <w:rPr>
          <w:rFonts w:ascii="Arial Narrow" w:hAnsi="Arial Narrow"/>
          <w:sz w:val="22"/>
          <w:szCs w:val="22"/>
          <w:lang w:val="es-MX"/>
        </w:rPr>
        <w:t xml:space="preserve"> </w:t>
      </w:r>
      <w:r w:rsidR="002F4C19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6B1675" w:rsidRPr="006B1675">
        <w:rPr>
          <w:rFonts w:ascii="Arial Narrow" w:hAnsi="Arial Narrow"/>
          <w:sz w:val="22"/>
          <w:szCs w:val="22"/>
          <w:lang w:val="es-MX"/>
        </w:rPr>
        <w:t>del 202</w:t>
      </w:r>
      <w:r w:rsidR="002F4C19">
        <w:rPr>
          <w:rFonts w:ascii="Arial Narrow" w:hAnsi="Arial Narrow"/>
          <w:sz w:val="22"/>
          <w:szCs w:val="22"/>
          <w:lang w:val="es-MX"/>
        </w:rPr>
        <w:t>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360C12">
        <w:rPr>
          <w:rFonts w:ascii="Arial Narrow" w:hAnsi="Arial Narrow"/>
          <w:b/>
          <w:sz w:val="22"/>
          <w:szCs w:val="22"/>
          <w:u w:val="single"/>
          <w:lang w:val="es-MX"/>
        </w:rPr>
        <w:t>324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2F4C19">
        <w:rPr>
          <w:rFonts w:ascii="Arial Narrow" w:hAnsi="Arial Narrow"/>
          <w:b/>
          <w:sz w:val="22"/>
          <w:szCs w:val="22"/>
          <w:u w:val="single"/>
          <w:lang w:val="es-MX"/>
        </w:rPr>
        <w:t>21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60C12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60C12">
        <w:rPr>
          <w:rFonts w:ascii="Arial Narrow" w:hAnsi="Arial Narrow"/>
          <w:b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2F4C19">
        <w:rPr>
          <w:rFonts w:ascii="Arial Narrow" w:hAnsi="Arial Narrow"/>
          <w:b/>
          <w:sz w:val="22"/>
          <w:szCs w:val="22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2E43CB" w:rsidRPr="003D50B1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2E43CB" w:rsidRPr="003D50B1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E43CB" w:rsidRPr="0012168D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2E43CB" w:rsidRPr="0012168D" w:rsidRDefault="002E43CB" w:rsidP="002E43CB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Pr="0012168D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Pr="003D50B1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2E43CB" w:rsidRPr="003D50B1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Default="002E43CB" w:rsidP="002E43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2E43CB" w:rsidRPr="0064011E" w:rsidRDefault="002E43CB" w:rsidP="002E43CB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Default="002E43CB" w:rsidP="002E43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360C12">
        <w:rPr>
          <w:rFonts w:ascii="Arial Narrow" w:hAnsi="Arial Narrow" w:cs="Arial"/>
          <w:sz w:val="22"/>
          <w:szCs w:val="22"/>
        </w:rPr>
        <w:t>11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360C12"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202</w:t>
      </w:r>
      <w:r w:rsidR="002F4C19">
        <w:rPr>
          <w:rFonts w:ascii="Arial Narrow" w:hAnsi="Arial Narrow" w:cs="Arial"/>
          <w:sz w:val="22"/>
          <w:szCs w:val="22"/>
        </w:rPr>
        <w:t>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2E43CB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9E160F" w:rsidRPr="009E160F" w:rsidRDefault="00404BF3" w:rsidP="009E160F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9E160F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los SÍLABOS </w:t>
      </w:r>
      <w:r w:rsidR="009E160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</w:t>
      </w:r>
      <w:r w:rsidR="0059074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36</w:t>
      </w:r>
      <w:r w:rsidR="009E160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(</w:t>
      </w:r>
      <w:r w:rsidR="0059074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Treinta y seis</w:t>
      </w:r>
      <w:r w:rsidR="004C22D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9E160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) asignaturas de Maestría </w:t>
      </w:r>
      <w:r w:rsidR="001D3ED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455B6C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C71B6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Química</w:t>
      </w:r>
      <w:r w:rsidR="001D3ED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9E160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correspondientes al Semestre Académico 202</w:t>
      </w:r>
      <w:r w:rsidR="002F4C1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1</w:t>
      </w:r>
      <w:r w:rsidR="009E160F" w:rsidRPr="009E160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-A, 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2851A7" w:rsidRPr="009E160F" w:rsidRDefault="002851A7" w:rsidP="009E160F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21"/>
        <w:gridCol w:w="1429"/>
        <w:gridCol w:w="1064"/>
        <w:gridCol w:w="785"/>
        <w:gridCol w:w="3607"/>
      </w:tblGrid>
      <w:tr w:rsidR="00DD61E9" w:rsidRPr="000A4FA8" w:rsidTr="000A4FA8">
        <w:trPr>
          <w:trHeight w:val="276"/>
        </w:trPr>
        <w:tc>
          <w:tcPr>
            <w:tcW w:w="573" w:type="dxa"/>
            <w:shd w:val="clear" w:color="auto" w:fill="auto"/>
            <w:noWrap/>
            <w:vAlign w:val="center"/>
          </w:tcPr>
          <w:p w:rsidR="00C96627" w:rsidRPr="000A4FA8" w:rsidRDefault="000C71B6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C96627" w:rsidRPr="000A4FA8" w:rsidRDefault="000C71B6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1429" w:type="dxa"/>
            <w:shd w:val="clear" w:color="000000" w:fill="FFFFFF"/>
            <w:vAlign w:val="center"/>
          </w:tcPr>
          <w:p w:rsidR="00C96627" w:rsidRPr="000A4FA8" w:rsidRDefault="000C71B6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EN</w:t>
            </w:r>
          </w:p>
        </w:tc>
        <w:tc>
          <w:tcPr>
            <w:tcW w:w="1064" w:type="dxa"/>
            <w:shd w:val="clear" w:color="000000" w:fill="FFFFFF"/>
          </w:tcPr>
          <w:p w:rsidR="00C96627" w:rsidRPr="000A4FA8" w:rsidRDefault="000C71B6" w:rsidP="00023F1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CODIGO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C96627" w:rsidRPr="000A4FA8" w:rsidRDefault="000C71B6" w:rsidP="00023F1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C96627" w:rsidRPr="000A4FA8" w:rsidRDefault="000C71B6" w:rsidP="00023F1C">
            <w:pPr>
              <w:jc w:val="center"/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 w:eastAsia="es-PE"/>
              </w:rPr>
              <w:t>CURSO</w:t>
            </w:r>
          </w:p>
        </w:tc>
      </w:tr>
      <w:tr w:rsidR="00170969" w:rsidRPr="000A4FA8" w:rsidTr="000A4FA8">
        <w:trPr>
          <w:trHeight w:val="25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 w:val="restart"/>
            <w:shd w:val="clear" w:color="000000" w:fill="FFFFFF"/>
            <w:vAlign w:val="center"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CIENCIA Y TECNOLOGÍA DE ALIMENTOS</w:t>
            </w: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101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QUIMICA Y BIOQUIMICA DE ALIMENTOS</w:t>
            </w:r>
          </w:p>
        </w:tc>
      </w:tr>
      <w:tr w:rsidR="00170969" w:rsidRPr="000A4FA8" w:rsidTr="000A4FA8">
        <w:trPr>
          <w:trHeight w:val="281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vAlign w:val="center"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102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MICROBIOLOGIA DE ALIMENTOS</w:t>
            </w:r>
          </w:p>
        </w:tc>
      </w:tr>
      <w:tr w:rsidR="00170969" w:rsidRPr="000A4FA8" w:rsidTr="000A4FA8">
        <w:trPr>
          <w:trHeight w:val="242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103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ANALISIS DE ALIMENTOS</w:t>
            </w:r>
          </w:p>
        </w:tc>
      </w:tr>
      <w:tr w:rsidR="00170969" w:rsidRPr="000A4FA8" w:rsidTr="000A4FA8">
        <w:trPr>
          <w:trHeight w:val="148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2F4C1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104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2F4C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TESIS I</w:t>
            </w:r>
          </w:p>
        </w:tc>
      </w:tr>
      <w:tr w:rsidR="00170969" w:rsidRPr="000A4FA8" w:rsidTr="000A4FA8">
        <w:trPr>
          <w:trHeight w:val="221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201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FISICO QUIMICA DE ALIMENTOS</w:t>
            </w:r>
          </w:p>
        </w:tc>
      </w:tr>
      <w:tr w:rsidR="00170969" w:rsidRPr="000A4FA8" w:rsidTr="000A4FA8">
        <w:trPr>
          <w:trHeight w:val="281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202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CONTROL DE CALIDAD DE ALIMENTOS</w:t>
            </w:r>
          </w:p>
        </w:tc>
      </w:tr>
      <w:tr w:rsidR="00170969" w:rsidRPr="000A4FA8" w:rsidTr="000A4FA8">
        <w:trPr>
          <w:trHeight w:val="257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203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0A4FA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TECNOLOGÍA E INGENIERÍA DE ALIMENTOS I</w:t>
            </w:r>
          </w:p>
        </w:tc>
      </w:tr>
      <w:tr w:rsidR="00170969" w:rsidRPr="000A4FA8" w:rsidTr="000A4FA8">
        <w:trPr>
          <w:trHeight w:val="134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4C22D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 204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4C22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F40C1F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TESIS II</w:t>
            </w:r>
          </w:p>
        </w:tc>
      </w:tr>
      <w:tr w:rsidR="00170969" w:rsidRPr="000A4FA8" w:rsidTr="000A4FA8">
        <w:trPr>
          <w:trHeight w:val="207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CTA301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ANÁLISIS SENSORIAL DE ALIMENTOS</w:t>
            </w:r>
          </w:p>
        </w:tc>
      </w:tr>
      <w:tr w:rsidR="00170969" w:rsidRPr="000A4FA8" w:rsidTr="000A4FA8">
        <w:trPr>
          <w:trHeight w:val="268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CTA302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TECNOLOGÍA E INGENIERÍA DE ALIMENTOS II</w:t>
            </w:r>
          </w:p>
        </w:tc>
      </w:tr>
      <w:tr w:rsidR="00170969" w:rsidRPr="000A4FA8" w:rsidTr="000A4FA8">
        <w:trPr>
          <w:trHeight w:val="143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CTA304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TESIS III</w:t>
            </w:r>
          </w:p>
        </w:tc>
      </w:tr>
      <w:tr w:rsidR="00170969" w:rsidRPr="000A4FA8" w:rsidTr="000A4FA8">
        <w:trPr>
          <w:trHeight w:val="203"/>
        </w:trPr>
        <w:tc>
          <w:tcPr>
            <w:tcW w:w="573" w:type="dxa"/>
            <w:shd w:val="clear" w:color="auto" w:fill="auto"/>
            <w:noWrap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170969" w:rsidRPr="000A4FA8" w:rsidRDefault="00170969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CTA303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170969" w:rsidRPr="000A4FA8" w:rsidRDefault="00170969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TRATAMIENTO TÉRMICO DE LOS ALIMENTOS</w:t>
            </w:r>
          </w:p>
        </w:tc>
      </w:tr>
      <w:tr w:rsidR="0059074C" w:rsidRPr="000A4FA8" w:rsidTr="000A4FA8">
        <w:trPr>
          <w:trHeight w:val="26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 w:val="restart"/>
            <w:shd w:val="clear" w:color="000000" w:fill="FFFFFF"/>
            <w:noWrap/>
            <w:vAlign w:val="center"/>
          </w:tcPr>
          <w:p w:rsidR="0059074C" w:rsidRPr="000A4FA8" w:rsidRDefault="0059074C" w:rsidP="0017096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 w:eastAsia="es-PE"/>
              </w:rPr>
              <w:t>GERENCIA DE LA CALIDAD Y DESARROLLO HUMANO</w:t>
            </w: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101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DESARROLLO Y DEFENSA NACIONAL</w:t>
            </w:r>
          </w:p>
        </w:tc>
      </w:tr>
      <w:tr w:rsidR="0059074C" w:rsidRPr="000A4FA8" w:rsidTr="000A4FA8">
        <w:trPr>
          <w:trHeight w:val="45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102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INTRODUCCIÓN A LA GERENCIA DE LA CALIDAD</w:t>
            </w:r>
          </w:p>
        </w:tc>
      </w:tr>
      <w:tr w:rsidR="0059074C" w:rsidRPr="000A4FA8" w:rsidTr="000A4FA8">
        <w:trPr>
          <w:trHeight w:val="100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103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INTRODUCCIÓN A LA GERENCIA DEL DESARROLLO HUMANO</w:t>
            </w:r>
          </w:p>
        </w:tc>
      </w:tr>
      <w:tr w:rsidR="0059074C" w:rsidRPr="000A4FA8" w:rsidTr="000A4FA8">
        <w:trPr>
          <w:trHeight w:val="25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104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COACHING Y LIDERAZGO</w:t>
            </w:r>
          </w:p>
        </w:tc>
      </w:tr>
      <w:tr w:rsidR="0059074C" w:rsidRPr="000A4FA8" w:rsidTr="000A4FA8">
        <w:trPr>
          <w:trHeight w:val="269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201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TESIS I</w:t>
            </w:r>
          </w:p>
        </w:tc>
      </w:tr>
      <w:tr w:rsidR="0059074C" w:rsidRPr="000A4FA8" w:rsidTr="000A4FA8">
        <w:trPr>
          <w:trHeight w:val="273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202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NORMAS Y AUDITORIAS DE LA CALIDAD</w:t>
            </w:r>
          </w:p>
        </w:tc>
      </w:tr>
      <w:tr w:rsidR="0059074C" w:rsidRPr="000A4FA8" w:rsidTr="000A4FA8">
        <w:trPr>
          <w:trHeight w:val="48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203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ESTÁNDARES Y AUDITORÍA DEL POTENCIAL   HUMANO</w:t>
            </w:r>
          </w:p>
        </w:tc>
      </w:tr>
      <w:tr w:rsidR="0059074C" w:rsidRPr="000A4FA8" w:rsidTr="000A4FA8">
        <w:trPr>
          <w:trHeight w:val="32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17096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MGC 204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17096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GERENCIA ESTRATÉGICA I</w:t>
            </w:r>
          </w:p>
        </w:tc>
      </w:tr>
      <w:tr w:rsidR="0059074C" w:rsidRPr="000A4FA8" w:rsidTr="000A4FA8">
        <w:trPr>
          <w:trHeight w:val="32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MGC302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GERENCIA DE LA CALIDAD</w:t>
            </w:r>
          </w:p>
        </w:tc>
      </w:tr>
      <w:tr w:rsidR="0059074C" w:rsidRPr="000A4FA8" w:rsidTr="000A4FA8">
        <w:trPr>
          <w:trHeight w:val="32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MGC303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GERENCIA DEL DESARROLLO HUMANO</w:t>
            </w:r>
          </w:p>
        </w:tc>
      </w:tr>
      <w:tr w:rsidR="0059074C" w:rsidRPr="000A4FA8" w:rsidTr="000A4FA8">
        <w:trPr>
          <w:trHeight w:val="32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MGC304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GERENCIA ESTRATÉGICA II</w:t>
            </w:r>
          </w:p>
        </w:tc>
      </w:tr>
      <w:tr w:rsidR="0059074C" w:rsidRPr="000A4FA8" w:rsidTr="000A4FA8">
        <w:trPr>
          <w:trHeight w:val="322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MGC301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9074C">
              <w:rPr>
                <w:rFonts w:ascii="Arial Narrow" w:hAnsi="Arial Narrow"/>
                <w:sz w:val="18"/>
                <w:szCs w:val="18"/>
                <w:lang w:val="es-PE"/>
              </w:rPr>
              <w:t>TESIS II</w:t>
            </w:r>
          </w:p>
        </w:tc>
      </w:tr>
      <w:tr w:rsidR="0059074C" w:rsidRPr="000A4FA8" w:rsidTr="000A4FA8">
        <w:trPr>
          <w:trHeight w:val="329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 w:val="restart"/>
            <w:shd w:val="clear" w:color="000000" w:fill="FFFFFF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 w:cs="Arial"/>
                <w:sz w:val="18"/>
                <w:szCs w:val="18"/>
              </w:rPr>
              <w:t>INGENIERÍA QUÍMICA</w:t>
            </w:r>
            <w:bookmarkStart w:id="0" w:name="_GoBack"/>
            <w:bookmarkEnd w:id="0"/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101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MATEMÁTICA AVANZADA EN INGENIERÍA</w:t>
            </w:r>
          </w:p>
        </w:tc>
      </w:tr>
      <w:tr w:rsidR="0059074C" w:rsidRPr="000A4FA8" w:rsidTr="000A4FA8">
        <w:trPr>
          <w:trHeight w:val="247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102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TERMODINÁMICA AVANZADA</w:t>
            </w:r>
          </w:p>
        </w:tc>
      </w:tr>
      <w:tr w:rsidR="0059074C" w:rsidRPr="000A4FA8" w:rsidTr="000A4FA8">
        <w:trPr>
          <w:trHeight w:val="100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103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FENOMENOS DE TRANSPORTE</w:t>
            </w:r>
          </w:p>
        </w:tc>
      </w:tr>
      <w:tr w:rsidR="0059074C" w:rsidRPr="000A4FA8" w:rsidTr="000A4FA8">
        <w:trPr>
          <w:trHeight w:val="100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104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sz w:val="18"/>
                <w:szCs w:val="18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SIMULACIÓN EN INGENIERÍA QUÍMICA</w:t>
            </w:r>
          </w:p>
        </w:tc>
      </w:tr>
      <w:tr w:rsidR="0059074C" w:rsidRPr="000A4FA8" w:rsidTr="000A4FA8">
        <w:trPr>
          <w:trHeight w:val="284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301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B264BE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B264BE">
              <w:rPr>
                <w:rFonts w:ascii="Arial Narrow" w:hAnsi="Arial Narrow"/>
                <w:sz w:val="18"/>
                <w:szCs w:val="18"/>
                <w:lang w:val="es-PE"/>
              </w:rPr>
              <w:t xml:space="preserve">DISEÑO DE REACTORES  </w:t>
            </w:r>
          </w:p>
        </w:tc>
      </w:tr>
      <w:tr w:rsidR="0059074C" w:rsidRPr="000A4FA8" w:rsidTr="0059074C">
        <w:trPr>
          <w:trHeight w:val="70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302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B264BE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B264B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B264BE" w:rsidRDefault="00B264BE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B264BE">
              <w:rPr>
                <w:rFonts w:ascii="Arial Narrow" w:hAnsi="Arial Narrow"/>
                <w:sz w:val="18"/>
                <w:szCs w:val="18"/>
                <w:lang w:val="es-PE"/>
              </w:rPr>
              <w:t xml:space="preserve">AUTOMATIZACIÓN Y CONTROL DE PROCESOS </w:t>
            </w:r>
          </w:p>
        </w:tc>
      </w:tr>
      <w:tr w:rsidR="0059074C" w:rsidRPr="000A4FA8" w:rsidTr="000A4FA8">
        <w:trPr>
          <w:trHeight w:val="100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A4FA8">
              <w:rPr>
                <w:rFonts w:ascii="Arial Narrow" w:hAnsi="Arial Narrow"/>
                <w:sz w:val="18"/>
                <w:szCs w:val="18"/>
                <w:lang w:val="es-PE"/>
              </w:rPr>
              <w:t>MIQ 303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B264BE" w:rsidP="00B264BE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sz w:val="18"/>
                <w:szCs w:val="18"/>
                <w:lang w:val="es-PE"/>
              </w:rPr>
              <w:t>TESIS III</w:t>
            </w:r>
          </w:p>
        </w:tc>
      </w:tr>
      <w:tr w:rsidR="0059074C" w:rsidRPr="000A4FA8" w:rsidTr="000A4FA8">
        <w:trPr>
          <w:trHeight w:val="100"/>
        </w:trPr>
        <w:tc>
          <w:tcPr>
            <w:tcW w:w="573" w:type="dxa"/>
            <w:shd w:val="clear" w:color="auto" w:fill="auto"/>
            <w:noWrap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29" w:type="dxa"/>
            <w:vMerge/>
            <w:shd w:val="clear" w:color="000000" w:fill="FFFFFF"/>
            <w:noWrap/>
            <w:vAlign w:val="bottom"/>
          </w:tcPr>
          <w:p w:rsidR="0059074C" w:rsidRPr="000A4FA8" w:rsidRDefault="0059074C" w:rsidP="0059074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64" w:type="dxa"/>
            <w:shd w:val="clear" w:color="000000" w:fill="FFFFFF"/>
          </w:tcPr>
          <w:p w:rsidR="0059074C" w:rsidRPr="000A4FA8" w:rsidRDefault="00B264BE" w:rsidP="0059074C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sz w:val="18"/>
                <w:szCs w:val="18"/>
                <w:lang w:val="es-PE"/>
              </w:rPr>
              <w:t>MIQ 306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59074C" w:rsidRPr="000A4FA8" w:rsidRDefault="0059074C" w:rsidP="005907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4FA8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607" w:type="dxa"/>
            <w:shd w:val="clear" w:color="000000" w:fill="FFFFFF"/>
            <w:vAlign w:val="center"/>
          </w:tcPr>
          <w:p w:rsidR="0059074C" w:rsidRPr="000A4FA8" w:rsidRDefault="00B264BE" w:rsidP="0059074C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B264BE">
              <w:rPr>
                <w:rFonts w:ascii="Arial Narrow" w:hAnsi="Arial Narrow"/>
                <w:sz w:val="18"/>
                <w:szCs w:val="18"/>
                <w:lang w:val="es-PE"/>
              </w:rPr>
              <w:t>REOLOGÍA</w:t>
            </w:r>
          </w:p>
        </w:tc>
      </w:tr>
    </w:tbl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ARCELIA OLGA ROJAS SALAZAR.- Directora de la Escuela de Posgrado.-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9E160F" w:rsidRPr="008C12A8" w:rsidRDefault="005D7DEF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3F0D6E9" wp14:editId="7971A40C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60F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BE" w:rsidRDefault="000972BE" w:rsidP="003A5786">
      <w:r>
        <w:separator/>
      </w:r>
    </w:p>
  </w:endnote>
  <w:endnote w:type="continuationSeparator" w:id="0">
    <w:p w:rsidR="000972BE" w:rsidRDefault="000972BE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BE" w:rsidRDefault="000972BE" w:rsidP="003A5786">
      <w:r>
        <w:separator/>
      </w:r>
    </w:p>
  </w:footnote>
  <w:footnote w:type="continuationSeparator" w:id="0">
    <w:p w:rsidR="000972BE" w:rsidRDefault="000972BE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972BE"/>
    <w:rsid w:val="000A4FA8"/>
    <w:rsid w:val="000B1489"/>
    <w:rsid w:val="000B1C7A"/>
    <w:rsid w:val="000C5EB5"/>
    <w:rsid w:val="000C71B6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70969"/>
    <w:rsid w:val="00182C51"/>
    <w:rsid w:val="0018309E"/>
    <w:rsid w:val="001846BD"/>
    <w:rsid w:val="0018795A"/>
    <w:rsid w:val="001974D2"/>
    <w:rsid w:val="001A3F9A"/>
    <w:rsid w:val="001B408B"/>
    <w:rsid w:val="001D3EDF"/>
    <w:rsid w:val="0020045C"/>
    <w:rsid w:val="002016B0"/>
    <w:rsid w:val="00223E1F"/>
    <w:rsid w:val="00227135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E43CB"/>
    <w:rsid w:val="002E5B75"/>
    <w:rsid w:val="002F1673"/>
    <w:rsid w:val="002F4C19"/>
    <w:rsid w:val="002F7CFA"/>
    <w:rsid w:val="00302594"/>
    <w:rsid w:val="0031360C"/>
    <w:rsid w:val="00321AF7"/>
    <w:rsid w:val="003243BC"/>
    <w:rsid w:val="00341BC0"/>
    <w:rsid w:val="0035606D"/>
    <w:rsid w:val="00360C12"/>
    <w:rsid w:val="00367C37"/>
    <w:rsid w:val="00383499"/>
    <w:rsid w:val="003A1A01"/>
    <w:rsid w:val="003A5786"/>
    <w:rsid w:val="003C778D"/>
    <w:rsid w:val="003E0F14"/>
    <w:rsid w:val="003E69F6"/>
    <w:rsid w:val="004040F5"/>
    <w:rsid w:val="00404BF3"/>
    <w:rsid w:val="00404DA0"/>
    <w:rsid w:val="00406CA0"/>
    <w:rsid w:val="004166BF"/>
    <w:rsid w:val="00427F81"/>
    <w:rsid w:val="004418D9"/>
    <w:rsid w:val="00452F80"/>
    <w:rsid w:val="004557AA"/>
    <w:rsid w:val="00455B6C"/>
    <w:rsid w:val="00474F1D"/>
    <w:rsid w:val="004860F9"/>
    <w:rsid w:val="004A2322"/>
    <w:rsid w:val="004A236F"/>
    <w:rsid w:val="004A49C8"/>
    <w:rsid w:val="004A6949"/>
    <w:rsid w:val="004C0128"/>
    <w:rsid w:val="004C05CD"/>
    <w:rsid w:val="004C22D5"/>
    <w:rsid w:val="004C3E61"/>
    <w:rsid w:val="004D15CA"/>
    <w:rsid w:val="004E127B"/>
    <w:rsid w:val="004E30B3"/>
    <w:rsid w:val="004E467B"/>
    <w:rsid w:val="00501CC9"/>
    <w:rsid w:val="00502D25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9074C"/>
    <w:rsid w:val="005945FE"/>
    <w:rsid w:val="005C03CE"/>
    <w:rsid w:val="005D0E71"/>
    <w:rsid w:val="005D3FBA"/>
    <w:rsid w:val="005D7DEF"/>
    <w:rsid w:val="005F6EE5"/>
    <w:rsid w:val="0060044F"/>
    <w:rsid w:val="0060413C"/>
    <w:rsid w:val="006063CF"/>
    <w:rsid w:val="00623D08"/>
    <w:rsid w:val="006304EF"/>
    <w:rsid w:val="00630DB6"/>
    <w:rsid w:val="00637B9D"/>
    <w:rsid w:val="006556EB"/>
    <w:rsid w:val="006A7CBF"/>
    <w:rsid w:val="006B1675"/>
    <w:rsid w:val="006D1A6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160F"/>
    <w:rsid w:val="009E7F88"/>
    <w:rsid w:val="009F1E4B"/>
    <w:rsid w:val="00A042E5"/>
    <w:rsid w:val="00A060F8"/>
    <w:rsid w:val="00A40EE3"/>
    <w:rsid w:val="00A41B94"/>
    <w:rsid w:val="00A4453B"/>
    <w:rsid w:val="00A4741A"/>
    <w:rsid w:val="00A67221"/>
    <w:rsid w:val="00A90BF4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139DF"/>
    <w:rsid w:val="00B17229"/>
    <w:rsid w:val="00B2225A"/>
    <w:rsid w:val="00B22339"/>
    <w:rsid w:val="00B2280A"/>
    <w:rsid w:val="00B22E4F"/>
    <w:rsid w:val="00B264BE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53FAC"/>
    <w:rsid w:val="00DA166D"/>
    <w:rsid w:val="00DA4264"/>
    <w:rsid w:val="00DA48D4"/>
    <w:rsid w:val="00DC4A29"/>
    <w:rsid w:val="00DD61E9"/>
    <w:rsid w:val="00DE3684"/>
    <w:rsid w:val="00E00391"/>
    <w:rsid w:val="00E1756B"/>
    <w:rsid w:val="00E36FC8"/>
    <w:rsid w:val="00E37466"/>
    <w:rsid w:val="00E428BA"/>
    <w:rsid w:val="00E44E31"/>
    <w:rsid w:val="00E459E7"/>
    <w:rsid w:val="00E45E6A"/>
    <w:rsid w:val="00E52AB0"/>
    <w:rsid w:val="00E60A04"/>
    <w:rsid w:val="00E62BE9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0C1F"/>
    <w:rsid w:val="00F5363E"/>
    <w:rsid w:val="00F63C88"/>
    <w:rsid w:val="00F645A6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E1B76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D834-86C2-4C78-88E9-FA05045A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4</cp:revision>
  <cp:lastPrinted>2020-09-15T16:35:00Z</cp:lastPrinted>
  <dcterms:created xsi:type="dcterms:W3CDTF">2021-10-18T17:16:00Z</dcterms:created>
  <dcterms:modified xsi:type="dcterms:W3CDTF">2021-10-18T18:24:00Z</dcterms:modified>
</cp:coreProperties>
</file>